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inregistrare si inscriere in cf teren in sup.de 893 mp</DocumentSetDescription>
    <Nume_x0020_proiect_x0020_HCL xmlns="49ad8bbe-11e1-42b2-a965-6a341b5f7ad4">PROIECT DE HOTĂRÂRE
privind inregistrarea in domeniul public al Municipiului Dej si inscrierea in CF a terenului in suprafata de 893 mp  cu nr.topo.3178/2, situat in Dej, Str. Dealul Viilor
</Nume_x0020_proiect_x0020_HCL>
    <_dlc_DocId xmlns="49ad8bbe-11e1-42b2-a965-6a341b5f7ad4">PMD18-1485498287-1276</_dlc_DocId>
    <_dlc_DocIdUrl xmlns="49ad8bbe-11e1-42b2-a965-6a341b5f7ad4">
      <Url>http://smdoc/Situri/CL/_layouts/15/DocIdRedir.aspx?ID=PMD18-1485498287-1276</Url>
      <Description>PMD18-1485498287-1276</Description>
    </_dlc_DocIdUrl>
    <Data1 xmlns="49ad8bbe-11e1-42b2-a965-6a341b5f7ad4"/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inregistrare teren 893 mp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7d594e79-27bf-44ed-96ad-65efae889937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